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CE2BCC" w:rsidRDefault="00B71060" w:rsidP="00CE2BCC">
      <w:pPr>
        <w:spacing w:after="0" w:line="480" w:lineRule="auto"/>
        <w:contextualSpacing/>
        <w:jc w:val="center"/>
        <w:rPr>
          <w:rFonts w:ascii="Times New Roman" w:hAnsi="Times New Roman"/>
          <w:sz w:val="24"/>
          <w:szCs w:val="24"/>
          <w:lang w:val="ru-RU"/>
        </w:rPr>
      </w:pPr>
    </w:p>
    <w:p w:rsidR="00B71060" w:rsidRPr="00CE2BCC" w:rsidRDefault="00B71060" w:rsidP="00CE2BCC">
      <w:pPr>
        <w:spacing w:after="0" w:line="480" w:lineRule="auto"/>
        <w:contextualSpacing/>
        <w:jc w:val="center"/>
        <w:rPr>
          <w:rFonts w:ascii="Times New Roman" w:hAnsi="Times New Roman"/>
          <w:sz w:val="24"/>
          <w:szCs w:val="24"/>
        </w:rPr>
      </w:pPr>
    </w:p>
    <w:p w:rsidR="00B71060" w:rsidRPr="00CE2BCC" w:rsidRDefault="00B71060" w:rsidP="00CE2BCC">
      <w:pPr>
        <w:spacing w:after="0" w:line="480" w:lineRule="auto"/>
        <w:contextualSpacing/>
        <w:jc w:val="center"/>
        <w:rPr>
          <w:rFonts w:ascii="Times New Roman" w:hAnsi="Times New Roman"/>
          <w:sz w:val="24"/>
          <w:szCs w:val="24"/>
        </w:rPr>
      </w:pPr>
    </w:p>
    <w:p w:rsidR="00B71060" w:rsidRPr="00CE2BCC" w:rsidRDefault="00B71060" w:rsidP="00CE2BCC">
      <w:pPr>
        <w:spacing w:after="0" w:line="480" w:lineRule="auto"/>
        <w:contextualSpacing/>
        <w:jc w:val="center"/>
        <w:rPr>
          <w:rFonts w:ascii="Times New Roman" w:hAnsi="Times New Roman"/>
          <w:sz w:val="24"/>
          <w:szCs w:val="24"/>
        </w:rPr>
      </w:pPr>
    </w:p>
    <w:p w:rsidR="00B71060" w:rsidRPr="00CE2BCC" w:rsidRDefault="00B71060" w:rsidP="00CE2BCC">
      <w:pPr>
        <w:spacing w:after="0" w:line="480" w:lineRule="auto"/>
        <w:contextualSpacing/>
        <w:jc w:val="center"/>
        <w:rPr>
          <w:rFonts w:ascii="Times New Roman" w:hAnsi="Times New Roman"/>
          <w:sz w:val="24"/>
          <w:szCs w:val="24"/>
        </w:rPr>
      </w:pPr>
    </w:p>
    <w:p w:rsidR="00B71060" w:rsidRPr="00CE2BCC" w:rsidRDefault="00B71060" w:rsidP="00CE2BCC">
      <w:pPr>
        <w:spacing w:after="0" w:line="480" w:lineRule="auto"/>
        <w:contextualSpacing/>
        <w:jc w:val="center"/>
        <w:rPr>
          <w:rFonts w:ascii="Times New Roman" w:hAnsi="Times New Roman"/>
          <w:sz w:val="24"/>
          <w:szCs w:val="24"/>
        </w:rPr>
      </w:pPr>
    </w:p>
    <w:p w:rsidR="00CE2BCC" w:rsidRPr="00CE2BCC" w:rsidRDefault="00CE2BCC" w:rsidP="00CE2BCC">
      <w:pPr>
        <w:spacing w:after="0" w:line="480" w:lineRule="auto"/>
        <w:contextualSpacing/>
        <w:jc w:val="center"/>
        <w:rPr>
          <w:rFonts w:ascii="Times New Roman" w:hAnsi="Times New Roman"/>
          <w:sz w:val="24"/>
          <w:szCs w:val="24"/>
        </w:rPr>
      </w:pPr>
    </w:p>
    <w:p w:rsidR="00CE2BCC" w:rsidRPr="00CE2BCC" w:rsidRDefault="00CE2BCC" w:rsidP="00CE2BCC">
      <w:pPr>
        <w:spacing w:after="0" w:line="480" w:lineRule="auto"/>
        <w:contextualSpacing/>
        <w:jc w:val="center"/>
        <w:rPr>
          <w:rFonts w:ascii="Times New Roman" w:hAnsi="Times New Roman"/>
          <w:sz w:val="24"/>
          <w:szCs w:val="24"/>
        </w:rPr>
      </w:pPr>
    </w:p>
    <w:p w:rsidR="00B71060" w:rsidRPr="00CE2BCC" w:rsidRDefault="00B71060" w:rsidP="00CE2BCC">
      <w:pPr>
        <w:spacing w:after="0" w:line="480" w:lineRule="auto"/>
        <w:contextualSpacing/>
        <w:jc w:val="center"/>
        <w:rPr>
          <w:rFonts w:ascii="Times New Roman" w:hAnsi="Times New Roman"/>
          <w:sz w:val="24"/>
          <w:szCs w:val="24"/>
        </w:rPr>
      </w:pPr>
    </w:p>
    <w:p w:rsidR="00C7314B" w:rsidRPr="00CE2BCC" w:rsidRDefault="00A064FC" w:rsidP="00CE2BCC">
      <w:pPr>
        <w:spacing w:after="0" w:line="480" w:lineRule="auto"/>
        <w:jc w:val="center"/>
        <w:rPr>
          <w:rFonts w:ascii="Times New Roman" w:hAnsi="Times New Roman"/>
          <w:sz w:val="24"/>
          <w:szCs w:val="24"/>
          <w:shd w:val="clear" w:color="auto" w:fill="FFFFFF"/>
        </w:rPr>
      </w:pPr>
      <w:r w:rsidRPr="00CE2BCC">
        <w:rPr>
          <w:rFonts w:ascii="Times New Roman" w:hAnsi="Times New Roman"/>
          <w:sz w:val="24"/>
          <w:szCs w:val="24"/>
          <w:shd w:val="clear" w:color="auto" w:fill="FFFFFF"/>
        </w:rPr>
        <w:t>The Progressive Era</w:t>
      </w:r>
    </w:p>
    <w:p w:rsidR="00B71060" w:rsidRPr="00CE2BCC" w:rsidRDefault="00B71060" w:rsidP="00CE2BCC">
      <w:pPr>
        <w:spacing w:after="0" w:line="480" w:lineRule="auto"/>
        <w:contextualSpacing/>
        <w:jc w:val="center"/>
        <w:rPr>
          <w:rFonts w:ascii="Times New Roman" w:hAnsi="Times New Roman"/>
          <w:sz w:val="24"/>
          <w:szCs w:val="24"/>
        </w:rPr>
      </w:pPr>
      <w:r w:rsidRPr="00CE2BCC">
        <w:rPr>
          <w:rFonts w:ascii="Times New Roman" w:eastAsia="Times New Roman" w:hAnsi="Times New Roman"/>
          <w:sz w:val="24"/>
          <w:szCs w:val="24"/>
        </w:rPr>
        <w:t xml:space="preserve">Student’s </w:t>
      </w:r>
      <w:r w:rsidRPr="00CE2BCC">
        <w:rPr>
          <w:rFonts w:ascii="Times New Roman" w:hAnsi="Times New Roman"/>
          <w:sz w:val="24"/>
          <w:szCs w:val="24"/>
        </w:rPr>
        <w:t>Name</w:t>
      </w:r>
    </w:p>
    <w:p w:rsidR="00B71060" w:rsidRPr="00CE2BCC" w:rsidRDefault="00B71060" w:rsidP="00CE2BCC">
      <w:pPr>
        <w:spacing w:after="0" w:line="480" w:lineRule="auto"/>
        <w:contextualSpacing/>
        <w:jc w:val="center"/>
        <w:rPr>
          <w:rFonts w:ascii="Times New Roman" w:eastAsia="Times New Roman" w:hAnsi="Times New Roman"/>
          <w:sz w:val="24"/>
          <w:szCs w:val="24"/>
        </w:rPr>
      </w:pPr>
      <w:r w:rsidRPr="00CE2BCC">
        <w:rPr>
          <w:rFonts w:ascii="Times New Roman" w:eastAsia="Times New Roman" w:hAnsi="Times New Roman"/>
          <w:sz w:val="24"/>
          <w:szCs w:val="24"/>
        </w:rPr>
        <w:t>Institutional Affiliation</w:t>
      </w:r>
    </w:p>
    <w:p w:rsidR="00B81460" w:rsidRPr="00CE2BCC" w:rsidRDefault="00B81460" w:rsidP="00CE2BCC">
      <w:pPr>
        <w:spacing w:after="0" w:line="480" w:lineRule="auto"/>
        <w:contextualSpacing/>
        <w:jc w:val="center"/>
        <w:rPr>
          <w:rFonts w:ascii="Times New Roman" w:hAnsi="Times New Roman"/>
          <w:sz w:val="24"/>
          <w:szCs w:val="24"/>
        </w:rPr>
      </w:pPr>
      <w:r w:rsidRPr="00CE2BCC">
        <w:rPr>
          <w:rFonts w:ascii="Times New Roman" w:eastAsia="Times New Roman" w:hAnsi="Times New Roman"/>
          <w:sz w:val="24"/>
          <w:szCs w:val="24"/>
        </w:rPr>
        <w:t>Date</w:t>
      </w:r>
    </w:p>
    <w:p w:rsidR="00A064FC" w:rsidRPr="00CE2BCC" w:rsidRDefault="00FF557B" w:rsidP="00CE2BCC">
      <w:pPr>
        <w:spacing w:after="0" w:line="480" w:lineRule="auto"/>
        <w:contextualSpacing/>
        <w:jc w:val="both"/>
        <w:rPr>
          <w:rFonts w:ascii="Times New Roman" w:hAnsi="Times New Roman"/>
          <w:sz w:val="24"/>
          <w:szCs w:val="24"/>
          <w:lang w:val="en-GB"/>
        </w:rPr>
      </w:pPr>
      <w:r w:rsidRPr="00CE2BCC">
        <w:rPr>
          <w:rFonts w:ascii="Times New Roman" w:eastAsia="Times New Roman" w:hAnsi="Times New Roman"/>
          <w:sz w:val="24"/>
          <w:szCs w:val="24"/>
        </w:rPr>
        <w:br w:type="page"/>
      </w:r>
    </w:p>
    <w:p w:rsidR="00CE2BCC" w:rsidRPr="00CE2BCC" w:rsidRDefault="00CE2BCC" w:rsidP="00CE2BCC">
      <w:pPr>
        <w:spacing w:after="0" w:line="480" w:lineRule="auto"/>
        <w:contextualSpacing/>
        <w:jc w:val="center"/>
        <w:rPr>
          <w:rFonts w:ascii="Times New Roman" w:hAnsi="Times New Roman"/>
          <w:bCs/>
          <w:sz w:val="24"/>
          <w:szCs w:val="24"/>
          <w:lang w:val="en-GB"/>
        </w:rPr>
      </w:pPr>
      <w:r w:rsidRPr="00CE2BCC">
        <w:rPr>
          <w:rFonts w:ascii="Times New Roman" w:hAnsi="Times New Roman"/>
          <w:bCs/>
          <w:sz w:val="24"/>
          <w:szCs w:val="24"/>
          <w:lang w:val="en-GB"/>
        </w:rPr>
        <w:lastRenderedPageBreak/>
        <w:t>Question 1</w:t>
      </w:r>
    </w:p>
    <w:p w:rsidR="00C52D04" w:rsidRPr="00CE2BCC" w:rsidRDefault="00760519" w:rsidP="00CE2BCC">
      <w:pPr>
        <w:spacing w:after="0" w:line="480" w:lineRule="auto"/>
        <w:contextualSpacing/>
        <w:jc w:val="center"/>
        <w:rPr>
          <w:rFonts w:ascii="Times New Roman" w:hAnsi="Times New Roman"/>
          <w:bCs/>
          <w:sz w:val="24"/>
          <w:szCs w:val="24"/>
          <w:lang w:val="en-GB"/>
        </w:rPr>
      </w:pPr>
      <w:r w:rsidRPr="00CE2BCC">
        <w:rPr>
          <w:rFonts w:ascii="Times New Roman" w:hAnsi="Times New Roman"/>
          <w:bCs/>
          <w:sz w:val="24"/>
          <w:szCs w:val="24"/>
          <w:lang w:val="en-GB"/>
        </w:rPr>
        <w:t>The Progressive Era</w:t>
      </w:r>
    </w:p>
    <w:p w:rsidR="002C30F2" w:rsidRPr="00CE2BCC" w:rsidRDefault="002C30F2" w:rsidP="00CE2BCC">
      <w:pPr>
        <w:spacing w:after="0" w:line="480" w:lineRule="auto"/>
        <w:ind w:firstLine="720"/>
        <w:contextualSpacing/>
        <w:jc w:val="both"/>
        <w:rPr>
          <w:rFonts w:ascii="Times New Roman" w:hAnsi="Times New Roman"/>
          <w:sz w:val="24"/>
          <w:szCs w:val="24"/>
          <w:lang w:val="en-GB"/>
        </w:rPr>
      </w:pPr>
      <w:r w:rsidRPr="00CE2BCC">
        <w:rPr>
          <w:rFonts w:ascii="Times New Roman" w:hAnsi="Times New Roman"/>
          <w:sz w:val="24"/>
          <w:szCs w:val="24"/>
          <w:lang w:val="en-GB"/>
        </w:rPr>
        <w:t xml:space="preserve">During the nineteenth century, industrialization was rapidly growing, which led to the urbanization process. As a result, these changes brought about many challenges to the people, for example, the rapid growth of informal settlements and poverty, which increased the gap between different social classes (Shi &amp; Tindall, 2016). Therefore, the introduction of the Progressive Era was a way of the people to try finding solutions to the problems they were facing, which was in play from the 1890s – 1920s (Shi &amp; Tindall, 2016). Besides, this led to the development of reforms from the different sections in the US. For example, the case of Leo Frank initiated the need of the people to reduce the crimes that were in society, through the conviction and punishment of the actual criminals (Linder, 2020). As a result, it led to the formulation of movements that would try improving the situation and the occurrence of events towards reformation. </w:t>
      </w:r>
    </w:p>
    <w:p w:rsidR="00C52D04" w:rsidRPr="00CE2BCC" w:rsidRDefault="00760519" w:rsidP="00CE2BCC">
      <w:pPr>
        <w:spacing w:after="0" w:line="480" w:lineRule="auto"/>
        <w:contextualSpacing/>
        <w:jc w:val="center"/>
        <w:rPr>
          <w:rFonts w:ascii="Times New Roman" w:hAnsi="Times New Roman"/>
          <w:b/>
          <w:bCs/>
          <w:sz w:val="24"/>
          <w:szCs w:val="24"/>
          <w:lang w:val="en-GB"/>
        </w:rPr>
      </w:pPr>
      <w:r w:rsidRPr="00CE2BCC">
        <w:rPr>
          <w:rFonts w:ascii="Times New Roman" w:hAnsi="Times New Roman"/>
          <w:b/>
          <w:bCs/>
          <w:sz w:val="24"/>
          <w:szCs w:val="24"/>
          <w:lang w:val="en-GB"/>
        </w:rPr>
        <w:t>Key Events during the Progress Era</w:t>
      </w:r>
    </w:p>
    <w:p w:rsidR="00CE2BCC" w:rsidRDefault="00574012" w:rsidP="00CE2BCC">
      <w:pPr>
        <w:spacing w:after="0" w:line="480" w:lineRule="auto"/>
        <w:ind w:firstLine="720"/>
        <w:contextualSpacing/>
        <w:jc w:val="both"/>
        <w:rPr>
          <w:rFonts w:ascii="Times New Roman" w:hAnsi="Times New Roman"/>
          <w:sz w:val="24"/>
          <w:szCs w:val="24"/>
          <w:lang w:val="en-GB"/>
        </w:rPr>
      </w:pPr>
      <w:r w:rsidRPr="00CE2BCC">
        <w:rPr>
          <w:rFonts w:ascii="Times New Roman" w:hAnsi="Times New Roman"/>
          <w:sz w:val="24"/>
          <w:szCs w:val="24"/>
          <w:lang w:val="en-GB"/>
        </w:rPr>
        <w:t xml:space="preserve">During the Progress Era, many events occurred due to the problems that were being experienced at the time. Some of these problems included rampant corruption, unfair labor practices, and also the issues that were facing the housing sector. Therefore, this led to two significant </w:t>
      </w:r>
      <w:r w:rsidR="00CE2BCC" w:rsidRPr="00CE2BCC">
        <w:rPr>
          <w:rFonts w:ascii="Times New Roman" w:hAnsi="Times New Roman"/>
          <w:sz w:val="24"/>
          <w:szCs w:val="24"/>
          <w:lang w:val="en-GB"/>
        </w:rPr>
        <w:t>amendments that</w:t>
      </w:r>
      <w:r w:rsidR="00CE2BCC">
        <w:rPr>
          <w:rFonts w:ascii="Times New Roman" w:hAnsi="Times New Roman"/>
          <w:sz w:val="24"/>
          <w:szCs w:val="24"/>
          <w:lang w:val="en-GB"/>
        </w:rPr>
        <w:t xml:space="preserve"> were</w:t>
      </w:r>
      <w:r w:rsidRPr="00CE2BCC">
        <w:rPr>
          <w:rFonts w:ascii="Times New Roman" w:hAnsi="Times New Roman"/>
          <w:sz w:val="24"/>
          <w:szCs w:val="24"/>
          <w:lang w:val="en-GB"/>
        </w:rPr>
        <w:t xml:space="preserve"> the 18th and 19th amendment (Shi &amp; Tindall, 2016). Initially, there was the existence of the constitution that produced other laws and acts. However, there was the need to make changes for the nation to solve the pro</w:t>
      </w:r>
      <w:r w:rsidR="00CE2BCC">
        <w:rPr>
          <w:rFonts w:ascii="Times New Roman" w:hAnsi="Times New Roman"/>
          <w:sz w:val="24"/>
          <w:szCs w:val="24"/>
          <w:lang w:val="en-GB"/>
        </w:rPr>
        <w:t>blems that it was experiencing.</w:t>
      </w:r>
    </w:p>
    <w:p w:rsidR="00574012" w:rsidRPr="00CE2BCC" w:rsidRDefault="00574012" w:rsidP="00CE2BCC">
      <w:pPr>
        <w:spacing w:after="0" w:line="480" w:lineRule="auto"/>
        <w:ind w:firstLine="720"/>
        <w:contextualSpacing/>
        <w:jc w:val="both"/>
        <w:rPr>
          <w:rFonts w:ascii="Times New Roman" w:hAnsi="Times New Roman"/>
          <w:sz w:val="24"/>
          <w:szCs w:val="24"/>
          <w:lang w:val="en-GB"/>
        </w:rPr>
      </w:pPr>
      <w:r w:rsidRPr="00CE2BCC">
        <w:rPr>
          <w:rFonts w:ascii="Times New Roman" w:hAnsi="Times New Roman"/>
          <w:sz w:val="24"/>
          <w:szCs w:val="24"/>
          <w:lang w:val="en-GB"/>
        </w:rPr>
        <w:t xml:space="preserve">Furthermore, one of the significant problems faced at the time was the corruption and the dominance of political figures in the economic sector (Shi &amp; Tindall, 2016). Therefore, people wanted the government to implement the change in the elimination of these dominations in the </w:t>
      </w:r>
      <w:r w:rsidRPr="00CE2BCC">
        <w:rPr>
          <w:rFonts w:ascii="Times New Roman" w:hAnsi="Times New Roman"/>
          <w:sz w:val="24"/>
          <w:szCs w:val="24"/>
          <w:lang w:val="en-GB"/>
        </w:rPr>
        <w:lastRenderedPageBreak/>
        <w:t xml:space="preserve">economy. As a result, there was the eighteenth amendment. Although this amendment did not address all the issues that were related to the unfairness in the marketplace, it addressed the elimination of alcohol production, manufacturing, transportation, and selling businesses at the time. </w:t>
      </w:r>
    </w:p>
    <w:p w:rsidR="00FA70FA" w:rsidRPr="00CE2BCC" w:rsidRDefault="00574012" w:rsidP="00CE2BCC">
      <w:pPr>
        <w:spacing w:after="0" w:line="480" w:lineRule="auto"/>
        <w:ind w:firstLine="720"/>
        <w:contextualSpacing/>
        <w:jc w:val="both"/>
        <w:rPr>
          <w:rFonts w:ascii="Times New Roman" w:hAnsi="Times New Roman"/>
          <w:sz w:val="24"/>
          <w:szCs w:val="24"/>
          <w:lang w:val="en-GB"/>
        </w:rPr>
      </w:pPr>
      <w:r w:rsidRPr="00CE2BCC">
        <w:rPr>
          <w:rFonts w:ascii="Times New Roman" w:hAnsi="Times New Roman"/>
          <w:sz w:val="24"/>
          <w:szCs w:val="24"/>
          <w:lang w:val="en-GB"/>
        </w:rPr>
        <w:t>Additionally, women in society during this period were denied most of their rights, including the right to vote. On the contrary, men already had these rights and practiced them. However, as a result, this led to the formulation of movements that saw through equalization in society. Moreover, some of these movements focused on seeking justice and equality for women (Shi &amp; Tindall, 2016). As a result, these grievances led the second grate event in the Progress Era, which was the nineteenth amendment. As indicated earlier, there was the existence of a constitution that guided the presence of the laws governing the people. Therefore, the nineteenth amendment addressed the issue of equality for women and gave them the right to vote.</w:t>
      </w:r>
    </w:p>
    <w:p w:rsidR="00FA70FA" w:rsidRPr="00CE2BCC" w:rsidRDefault="00FA70FA" w:rsidP="00CE2BCC">
      <w:pPr>
        <w:spacing w:after="0" w:line="480" w:lineRule="auto"/>
        <w:contextualSpacing/>
        <w:jc w:val="center"/>
        <w:rPr>
          <w:rFonts w:ascii="Times New Roman" w:hAnsi="Times New Roman"/>
          <w:b/>
          <w:bCs/>
          <w:sz w:val="24"/>
          <w:szCs w:val="24"/>
          <w:lang w:val="en-GB"/>
        </w:rPr>
      </w:pPr>
      <w:r w:rsidRPr="00CE2BCC">
        <w:rPr>
          <w:rFonts w:ascii="Times New Roman" w:hAnsi="Times New Roman"/>
          <w:b/>
          <w:bCs/>
          <w:sz w:val="24"/>
          <w:szCs w:val="24"/>
          <w:lang w:val="en-GB"/>
        </w:rPr>
        <w:t>Key Movements during the Progress Era</w:t>
      </w:r>
    </w:p>
    <w:p w:rsidR="00574012" w:rsidRPr="00CE2BCC" w:rsidRDefault="00574012" w:rsidP="00CE2BCC">
      <w:pPr>
        <w:spacing w:after="0" w:line="480" w:lineRule="auto"/>
        <w:ind w:firstLine="720"/>
        <w:contextualSpacing/>
        <w:jc w:val="both"/>
        <w:rPr>
          <w:rFonts w:ascii="Times New Roman" w:hAnsi="Times New Roman"/>
          <w:sz w:val="24"/>
          <w:szCs w:val="24"/>
          <w:lang w:val="en-GB"/>
        </w:rPr>
      </w:pPr>
      <w:r w:rsidRPr="00CE2BCC">
        <w:rPr>
          <w:rFonts w:ascii="Times New Roman" w:hAnsi="Times New Roman"/>
          <w:sz w:val="24"/>
          <w:szCs w:val="24"/>
          <w:lang w:val="en-GB"/>
        </w:rPr>
        <w:t>Many of the reforms that took place during the Progress Era resulted from influences from various groups in American society. Some of these groups included socialists, women, the government, and foreign forces that were implemented by the immigrants of the Civil War. Due to these influences, various movements came up to help solve and push the government towards the implementation and adoption of the mitigation measures. One of these movements was known as the Prohibition movement, which was bringing to light the various evils that resulted from the consumption of alcohol (Shi &amp; Tindall, 2016). Unlike similar movements that had occurred before, the Prohibition movement aimed at banning the production and consumption of alcohol rather than convincing people to stop taking it. The Prohibition movement later led to the eighteenth amendment in 1919, which banned alcohol in the US.</w:t>
      </w:r>
    </w:p>
    <w:p w:rsidR="00574012" w:rsidRPr="00CE2BCC" w:rsidRDefault="00574012" w:rsidP="00CE2BCC">
      <w:pPr>
        <w:spacing w:after="0" w:line="480" w:lineRule="auto"/>
        <w:ind w:firstLine="720"/>
        <w:contextualSpacing/>
        <w:jc w:val="both"/>
        <w:rPr>
          <w:rFonts w:ascii="Times New Roman" w:hAnsi="Times New Roman"/>
          <w:sz w:val="24"/>
          <w:szCs w:val="24"/>
          <w:lang w:val="en-GB"/>
        </w:rPr>
      </w:pPr>
      <w:r w:rsidRPr="00CE2BCC">
        <w:rPr>
          <w:rFonts w:ascii="Times New Roman" w:hAnsi="Times New Roman"/>
          <w:sz w:val="24"/>
          <w:szCs w:val="24"/>
          <w:lang w:val="en-GB"/>
        </w:rPr>
        <w:lastRenderedPageBreak/>
        <w:t>Women propelled another significant movement during the Progress Era since the society was facing issues related to women's rights and also child labor. As a result, there was the formulation of the Women Movement, which incorporated terms like feminism (Shi &amp; Tindall, 2016). The primary role of this movement was to seek equal rights and for women to have sexuality freedom, equal opportunities in the economic sector, among others. However, some of those that advocated for these women's rights be</w:t>
      </w:r>
      <w:r w:rsidR="00CE2BCC">
        <w:rPr>
          <w:rFonts w:ascii="Times New Roman" w:hAnsi="Times New Roman"/>
          <w:sz w:val="24"/>
          <w:szCs w:val="24"/>
          <w:lang w:val="en-GB"/>
        </w:rPr>
        <w:t>fore the Progress Era implied</w:t>
      </w:r>
      <w:r w:rsidRPr="00CE2BCC">
        <w:rPr>
          <w:rFonts w:ascii="Times New Roman" w:hAnsi="Times New Roman"/>
          <w:sz w:val="24"/>
          <w:szCs w:val="24"/>
          <w:lang w:val="en-GB"/>
        </w:rPr>
        <w:t xml:space="preserve"> that only educated women would have the right to vote. The Women Movement during the Progress Era ensured that all women were given the right to vote. As a result, this movement led to the nineteenth amendment that gave women the right to vote.</w:t>
      </w:r>
    </w:p>
    <w:p w:rsidR="001B4B3C" w:rsidRPr="00CE2BCC" w:rsidRDefault="00574012" w:rsidP="00CE2BCC">
      <w:pPr>
        <w:spacing w:after="0" w:line="480" w:lineRule="auto"/>
        <w:ind w:firstLine="720"/>
        <w:contextualSpacing/>
        <w:jc w:val="both"/>
        <w:rPr>
          <w:rFonts w:ascii="Times New Roman" w:hAnsi="Times New Roman"/>
          <w:sz w:val="24"/>
          <w:szCs w:val="24"/>
          <w:lang w:val="en-GB"/>
        </w:rPr>
      </w:pPr>
      <w:r w:rsidRPr="00CE2BCC">
        <w:rPr>
          <w:rFonts w:ascii="Times New Roman" w:hAnsi="Times New Roman"/>
          <w:sz w:val="24"/>
          <w:szCs w:val="24"/>
          <w:lang w:val="en-GB"/>
        </w:rPr>
        <w:t xml:space="preserve">Lastly, another significant movement was made up of journalists who were also known as "muckrakers." These American journalists had reformed minds, for they focused on informing the people of all the wrongs that were being conducted affecting the society. Moreover, they focused on political corruption going on in the different states due to the advancement in industrialization and presented it writing with evidence (Shi &amp; Tindall, 2016). This group had originated from Yellow Journalism that was known for their need for news that they would present in magazines. An excellent example of their articles was the one published in 1903, which was about the municipal authority </w:t>
      </w:r>
      <w:r w:rsidR="00CE2BCC" w:rsidRPr="00CE2BCC">
        <w:rPr>
          <w:rFonts w:ascii="Times New Roman" w:hAnsi="Times New Roman"/>
          <w:sz w:val="24"/>
          <w:szCs w:val="24"/>
          <w:lang w:val="en-GB"/>
        </w:rPr>
        <w:t>on</w:t>
      </w:r>
      <w:r w:rsidRPr="00CE2BCC">
        <w:rPr>
          <w:rFonts w:ascii="Times New Roman" w:hAnsi="Times New Roman"/>
          <w:sz w:val="24"/>
          <w:szCs w:val="24"/>
          <w:lang w:val="en-GB"/>
        </w:rPr>
        <w:t xml:space="preserve"> labor and trusts. Additionally, these journalists also wrote about the corrupt activities in businesses that were great at the time.</w:t>
      </w:r>
    </w:p>
    <w:p w:rsidR="00970BC5" w:rsidRPr="00CE2BCC" w:rsidRDefault="00970BC5" w:rsidP="00CE2BCC">
      <w:pPr>
        <w:spacing w:after="0" w:line="480" w:lineRule="auto"/>
        <w:contextualSpacing/>
        <w:jc w:val="center"/>
        <w:rPr>
          <w:rFonts w:ascii="Times New Roman" w:hAnsi="Times New Roman"/>
          <w:b/>
          <w:bCs/>
          <w:sz w:val="24"/>
          <w:szCs w:val="24"/>
          <w:lang w:val="en-GB"/>
        </w:rPr>
      </w:pPr>
      <w:r w:rsidRPr="00CE2BCC">
        <w:rPr>
          <w:rFonts w:ascii="Times New Roman" w:hAnsi="Times New Roman"/>
          <w:b/>
          <w:bCs/>
          <w:sz w:val="24"/>
          <w:szCs w:val="24"/>
          <w:lang w:val="en-GB"/>
        </w:rPr>
        <w:t>Key individual</w:t>
      </w:r>
      <w:r w:rsidR="00B631D9" w:rsidRPr="00CE2BCC">
        <w:rPr>
          <w:rFonts w:ascii="Times New Roman" w:hAnsi="Times New Roman"/>
          <w:b/>
          <w:bCs/>
          <w:sz w:val="24"/>
          <w:szCs w:val="24"/>
          <w:lang w:val="en-GB"/>
        </w:rPr>
        <w:t>s</w:t>
      </w:r>
      <w:r w:rsidRPr="00CE2BCC">
        <w:rPr>
          <w:rFonts w:ascii="Times New Roman" w:hAnsi="Times New Roman"/>
          <w:b/>
          <w:bCs/>
          <w:sz w:val="24"/>
          <w:szCs w:val="24"/>
          <w:lang w:val="en-GB"/>
        </w:rPr>
        <w:t xml:space="preserve"> during the Progress Era</w:t>
      </w:r>
    </w:p>
    <w:p w:rsidR="0005640C" w:rsidRPr="00CE2BCC" w:rsidRDefault="0005640C" w:rsidP="00CE2BCC">
      <w:pPr>
        <w:spacing w:after="0" w:line="480" w:lineRule="auto"/>
        <w:ind w:firstLine="720"/>
        <w:contextualSpacing/>
        <w:jc w:val="both"/>
        <w:rPr>
          <w:rFonts w:ascii="Times New Roman" w:hAnsi="Times New Roman"/>
          <w:sz w:val="24"/>
          <w:szCs w:val="24"/>
          <w:lang w:val="en-GB"/>
        </w:rPr>
      </w:pPr>
      <w:r w:rsidRPr="00CE2BCC">
        <w:rPr>
          <w:rFonts w:ascii="Times New Roman" w:hAnsi="Times New Roman"/>
          <w:sz w:val="24"/>
          <w:szCs w:val="24"/>
          <w:lang w:val="en-GB"/>
        </w:rPr>
        <w:t xml:space="preserve">Various people played specific roles during this progressive period. One of them was President Theodore Roosevelt, who came into power after the death of the previous president, McKinley, in 1901 (Shi &amp; Tindall, 2016). He was later termed the youngest president in the US, for he resumed power at the age of 42 years. As the president, Roosevelt recognized the many </w:t>
      </w:r>
      <w:r w:rsidRPr="00CE2BCC">
        <w:rPr>
          <w:rFonts w:ascii="Times New Roman" w:hAnsi="Times New Roman"/>
          <w:sz w:val="24"/>
          <w:szCs w:val="24"/>
          <w:lang w:val="en-GB"/>
        </w:rPr>
        <w:lastRenderedPageBreak/>
        <w:t xml:space="preserve">challenges that the different states in the US faced. Therefore, he led the formulation of the Square Deal that included various policies that ensured there was equity, production of pure edibles, and also the conservation of the environment, which was under threat due to industrialization. </w:t>
      </w:r>
    </w:p>
    <w:p w:rsidR="0005640C" w:rsidRPr="00CE2BCC" w:rsidRDefault="0005640C" w:rsidP="00CE2BCC">
      <w:pPr>
        <w:spacing w:after="0" w:line="480" w:lineRule="auto"/>
        <w:ind w:firstLine="720"/>
        <w:contextualSpacing/>
        <w:jc w:val="both"/>
        <w:rPr>
          <w:rFonts w:ascii="Times New Roman" w:hAnsi="Times New Roman"/>
          <w:sz w:val="24"/>
          <w:szCs w:val="24"/>
          <w:lang w:val="en-GB"/>
        </w:rPr>
      </w:pPr>
      <w:r w:rsidRPr="00CE2BCC">
        <w:rPr>
          <w:rFonts w:ascii="Times New Roman" w:hAnsi="Times New Roman"/>
          <w:sz w:val="24"/>
          <w:szCs w:val="24"/>
          <w:lang w:val="en-GB"/>
        </w:rPr>
        <w:t xml:space="preserve">Another individual who was vital in this Progress Era was a feminist by the name Susan Anthony who was in the women related movements. She played a huge role in the advocacy for women to earn their rights. Therefore, she took part in the Women Movement, which led to the legalization of women to participate in voting. More specifically, together with her co-worker Elizabeth Stanton formed a women movement by the name the New York Women’s State Temperance Society (Shi &amp; Tindall, 2016). The formation of this movement resulted from the hindrance of Anthony from speaking in a conference because of her gender. The </w:t>
      </w:r>
      <w:r w:rsidR="00CE2BCC" w:rsidRPr="00CE2BCC">
        <w:rPr>
          <w:rFonts w:ascii="Times New Roman" w:hAnsi="Times New Roman"/>
          <w:sz w:val="24"/>
          <w:szCs w:val="24"/>
          <w:lang w:val="en-GB"/>
        </w:rPr>
        <w:t>feminist</w:t>
      </w:r>
      <w:r w:rsidRPr="00CE2BCC">
        <w:rPr>
          <w:rFonts w:ascii="Times New Roman" w:hAnsi="Times New Roman"/>
          <w:sz w:val="24"/>
          <w:szCs w:val="24"/>
          <w:lang w:val="en-GB"/>
        </w:rPr>
        <w:t xml:space="preserve"> movement led to the voting rights for women being official. Additionally, she led the presentation that was presented to the congress proposing the amendment.</w:t>
      </w:r>
    </w:p>
    <w:p w:rsidR="002640F3" w:rsidRPr="00CE2BCC" w:rsidRDefault="0005640C" w:rsidP="00CE2BCC">
      <w:pPr>
        <w:spacing w:after="0" w:line="480" w:lineRule="auto"/>
        <w:ind w:firstLine="720"/>
        <w:contextualSpacing/>
        <w:jc w:val="both"/>
        <w:rPr>
          <w:rFonts w:ascii="Times New Roman" w:hAnsi="Times New Roman"/>
          <w:sz w:val="24"/>
          <w:szCs w:val="24"/>
          <w:lang w:val="en-GB"/>
        </w:rPr>
      </w:pPr>
      <w:r w:rsidRPr="00CE2BCC">
        <w:rPr>
          <w:rFonts w:ascii="Times New Roman" w:hAnsi="Times New Roman"/>
          <w:sz w:val="24"/>
          <w:szCs w:val="24"/>
          <w:lang w:val="en-GB"/>
        </w:rPr>
        <w:t xml:space="preserve">Through adequate research that was conducted by various journalists who received the name “muckraker,” the discovery of the many things that were going wrong in the US was out in the light (Shi &amp; Tindall, 2016). The resulting discovery triggered the need for reforms to change the way things were carried out in society. Additionally, these journalists disclosed the corruption and social ills in the nation. Besides, </w:t>
      </w:r>
      <w:r w:rsidR="0098551F" w:rsidRPr="00CE2BCC">
        <w:rPr>
          <w:rFonts w:ascii="Times New Roman" w:hAnsi="Times New Roman"/>
          <w:sz w:val="24"/>
          <w:szCs w:val="24"/>
          <w:lang w:val="en-GB"/>
        </w:rPr>
        <w:t>this entire</w:t>
      </w:r>
      <w:r w:rsidRPr="00CE2BCC">
        <w:rPr>
          <w:rFonts w:ascii="Times New Roman" w:hAnsi="Times New Roman"/>
          <w:sz w:val="24"/>
          <w:szCs w:val="24"/>
          <w:lang w:val="en-GB"/>
        </w:rPr>
        <w:t xml:space="preserve"> discovery was put across through writing, which brings about another critical individual in the Progress Era, by the name Upton Sinclair, who was an author. Although Sinclair was not a journalist, he was an author and wrote over fifty books on the issues that required reformation. The most famous book of his work was The Jungle, a book he wrote about the meat industry, and as a result, the Meat Inspection Act and the Pure Food and Drug Act were enacted.</w:t>
      </w:r>
    </w:p>
    <w:p w:rsidR="004679BF" w:rsidRPr="00CE2BCC" w:rsidRDefault="004679BF" w:rsidP="00CE2BCC">
      <w:pPr>
        <w:spacing w:after="0" w:line="480" w:lineRule="auto"/>
        <w:contextualSpacing/>
        <w:jc w:val="center"/>
        <w:rPr>
          <w:rFonts w:ascii="Times New Roman" w:hAnsi="Times New Roman"/>
          <w:b/>
          <w:bCs/>
          <w:sz w:val="24"/>
          <w:szCs w:val="24"/>
          <w:lang w:val="en-GB"/>
        </w:rPr>
      </w:pPr>
      <w:r w:rsidRPr="00CE2BCC">
        <w:rPr>
          <w:rFonts w:ascii="Times New Roman" w:hAnsi="Times New Roman"/>
          <w:b/>
          <w:bCs/>
          <w:sz w:val="24"/>
          <w:szCs w:val="24"/>
          <w:lang w:val="en-GB"/>
        </w:rPr>
        <w:lastRenderedPageBreak/>
        <w:t>Key accomplishments of the Progress Era</w:t>
      </w:r>
    </w:p>
    <w:p w:rsidR="0005640C" w:rsidRPr="00CE2BCC" w:rsidRDefault="0005640C" w:rsidP="00CE2BCC">
      <w:pPr>
        <w:spacing w:after="0" w:line="480" w:lineRule="auto"/>
        <w:ind w:firstLine="720"/>
        <w:contextualSpacing/>
        <w:jc w:val="both"/>
        <w:rPr>
          <w:rFonts w:ascii="Times New Roman" w:hAnsi="Times New Roman"/>
          <w:sz w:val="24"/>
          <w:szCs w:val="24"/>
          <w:lang w:val="en-GB"/>
        </w:rPr>
      </w:pPr>
      <w:r w:rsidRPr="00CE2BCC">
        <w:rPr>
          <w:rFonts w:ascii="Times New Roman" w:hAnsi="Times New Roman"/>
          <w:sz w:val="24"/>
          <w:szCs w:val="24"/>
          <w:lang w:val="en-GB"/>
        </w:rPr>
        <w:t>A variety of accomplishments were noticed during this period since it advocated for the implementation of reforms to solve the ailments experienced. Additionally, it led to the formulation of progressives’ movements that led to the accomplishments. One of the significant achievements was the reduction of corruption in the political system of the country (Shi &amp; Tindall, 2016). The Progressives had speculated the implementation of reforms in the diffe</w:t>
      </w:r>
      <w:r w:rsidR="00CE2BCC">
        <w:rPr>
          <w:rFonts w:ascii="Times New Roman" w:hAnsi="Times New Roman"/>
          <w:sz w:val="24"/>
          <w:szCs w:val="24"/>
          <w:lang w:val="en-GB"/>
        </w:rPr>
        <w:t xml:space="preserve">rent governmental units, such as </w:t>
      </w:r>
      <w:r w:rsidRPr="00CE2BCC">
        <w:rPr>
          <w:rFonts w:ascii="Times New Roman" w:hAnsi="Times New Roman"/>
          <w:sz w:val="24"/>
          <w:szCs w:val="24"/>
          <w:lang w:val="en-GB"/>
        </w:rPr>
        <w:t xml:space="preserve">the national, local levels, and state levels would solve the corruption issues. The first reform implemented was the enactment of the Civil Service Reform that outlined the professional procedure of employing political leaders. As a result, all the employees under the federal administration had to go through professional exams before being hired. </w:t>
      </w:r>
    </w:p>
    <w:p w:rsidR="0005640C" w:rsidRPr="00CE2BCC" w:rsidRDefault="0005640C" w:rsidP="00CE2BCC">
      <w:pPr>
        <w:spacing w:after="0" w:line="480" w:lineRule="auto"/>
        <w:ind w:firstLine="720"/>
        <w:contextualSpacing/>
        <w:jc w:val="both"/>
        <w:rPr>
          <w:rFonts w:ascii="Times New Roman" w:hAnsi="Times New Roman"/>
          <w:sz w:val="24"/>
          <w:szCs w:val="24"/>
          <w:lang w:val="en-GB"/>
        </w:rPr>
      </w:pPr>
      <w:r w:rsidRPr="00CE2BCC">
        <w:rPr>
          <w:rFonts w:ascii="Times New Roman" w:hAnsi="Times New Roman"/>
          <w:sz w:val="24"/>
          <w:szCs w:val="24"/>
          <w:lang w:val="en-GB"/>
        </w:rPr>
        <w:t>Another key accomplishment was related to women's rights, including the provision of better schools, the right to vote, and workplace equity (Shi &amp; Tindall, 2016). As a result, it ensured that there was the incorporation of democracy since the women's movements were allowed to give their opinions and grievances. Additionally, several women's campaigns led to these rights and continued to advocate for them—for example, the first and the second wave of feminism. The first wave of feminism advocated for various women's rights that led to the development of the strides that made some of the achievements achievable by the second wave of feminism. For example, the right to vote was achieved as a result of the advocacy made by Susan Anthony and Elizabeth Stanton.</w:t>
      </w:r>
    </w:p>
    <w:p w:rsidR="00F90EE1" w:rsidRPr="00CE2BCC" w:rsidRDefault="00CE2BCC" w:rsidP="00CE2BCC">
      <w:pPr>
        <w:spacing w:after="0" w:line="480" w:lineRule="auto"/>
        <w:ind w:firstLine="720"/>
        <w:contextualSpacing/>
        <w:jc w:val="both"/>
        <w:rPr>
          <w:rFonts w:ascii="Times New Roman" w:hAnsi="Times New Roman"/>
          <w:sz w:val="24"/>
          <w:szCs w:val="24"/>
          <w:lang w:val="en-GB"/>
        </w:rPr>
      </w:pPr>
      <w:r>
        <w:rPr>
          <w:rFonts w:ascii="Times New Roman" w:hAnsi="Times New Roman"/>
          <w:sz w:val="24"/>
          <w:szCs w:val="24"/>
          <w:lang w:val="en-GB"/>
        </w:rPr>
        <w:t xml:space="preserve">All in all, it is apparent that the </w:t>
      </w:r>
      <w:r w:rsidR="0005640C" w:rsidRPr="00CE2BCC">
        <w:rPr>
          <w:rFonts w:ascii="Times New Roman" w:hAnsi="Times New Roman"/>
          <w:sz w:val="24"/>
          <w:szCs w:val="24"/>
          <w:lang w:val="en-GB"/>
        </w:rPr>
        <w:t>Progressive Era</w:t>
      </w:r>
      <w:r w:rsidRPr="00CE2BCC">
        <w:rPr>
          <w:rFonts w:ascii="Times New Roman" w:hAnsi="Times New Roman"/>
          <w:sz w:val="24"/>
          <w:szCs w:val="24"/>
          <w:lang w:val="en-GB"/>
        </w:rPr>
        <w:t xml:space="preserve"> </w:t>
      </w:r>
      <w:r>
        <w:rPr>
          <w:rFonts w:ascii="Times New Roman" w:hAnsi="Times New Roman"/>
          <w:sz w:val="24"/>
          <w:szCs w:val="24"/>
          <w:lang w:val="en-GB"/>
        </w:rPr>
        <w:t>was instrumental as it</w:t>
      </w:r>
      <w:r w:rsidR="0005640C" w:rsidRPr="00CE2BCC">
        <w:rPr>
          <w:rFonts w:ascii="Times New Roman" w:hAnsi="Times New Roman"/>
          <w:sz w:val="24"/>
          <w:szCs w:val="24"/>
          <w:lang w:val="en-GB"/>
        </w:rPr>
        <w:t xml:space="preserve"> resulted in various reforms at the beginning of the 20th century. More so on issues related to social injustice and numerous specific cases such as the alcohol case. However, some of the implemented reforms greatly affected the economy of the nation, which resulted in the Great Depression. The Great </w:t>
      </w:r>
      <w:r w:rsidR="0005640C" w:rsidRPr="00CE2BCC">
        <w:rPr>
          <w:rFonts w:ascii="Times New Roman" w:hAnsi="Times New Roman"/>
          <w:sz w:val="24"/>
          <w:szCs w:val="24"/>
          <w:lang w:val="en-GB"/>
        </w:rPr>
        <w:lastRenderedPageBreak/>
        <w:t>Depression was characterized by the crashing of the stock market, which was followed by unemployment, and for those who were employed were paid reduced wages (Shi &amp; Tindall, 2016). As a result, the age of reforms was ended. Additionally, the Progressive Era also had drawbacks that affected its efficiency.</w:t>
      </w: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Default="00677AEC" w:rsidP="00CE2BCC">
      <w:pPr>
        <w:spacing w:after="0" w:line="480" w:lineRule="auto"/>
        <w:ind w:firstLine="720"/>
        <w:contextualSpacing/>
        <w:jc w:val="both"/>
        <w:rPr>
          <w:rFonts w:ascii="Times New Roman" w:hAnsi="Times New Roman"/>
          <w:sz w:val="24"/>
          <w:szCs w:val="24"/>
          <w:lang w:val="en-GB"/>
        </w:rPr>
      </w:pPr>
    </w:p>
    <w:p w:rsidR="00CE2BCC" w:rsidRDefault="00CE2BCC" w:rsidP="00CE2BCC">
      <w:pPr>
        <w:spacing w:after="0" w:line="480" w:lineRule="auto"/>
        <w:ind w:firstLine="720"/>
        <w:contextualSpacing/>
        <w:jc w:val="both"/>
        <w:rPr>
          <w:rFonts w:ascii="Times New Roman" w:hAnsi="Times New Roman"/>
          <w:sz w:val="24"/>
          <w:szCs w:val="24"/>
          <w:lang w:val="en-GB"/>
        </w:rPr>
      </w:pPr>
    </w:p>
    <w:p w:rsidR="00CE2BCC" w:rsidRDefault="00CE2BCC" w:rsidP="00CE2BCC">
      <w:pPr>
        <w:spacing w:after="0" w:line="480" w:lineRule="auto"/>
        <w:ind w:firstLine="720"/>
        <w:contextualSpacing/>
        <w:jc w:val="both"/>
        <w:rPr>
          <w:rFonts w:ascii="Times New Roman" w:hAnsi="Times New Roman"/>
          <w:sz w:val="24"/>
          <w:szCs w:val="24"/>
          <w:lang w:val="en-GB"/>
        </w:rPr>
      </w:pPr>
    </w:p>
    <w:p w:rsidR="00CE2BCC" w:rsidRDefault="00CE2BCC" w:rsidP="00CE2BCC">
      <w:pPr>
        <w:spacing w:after="0" w:line="480" w:lineRule="auto"/>
        <w:ind w:firstLine="720"/>
        <w:contextualSpacing/>
        <w:jc w:val="both"/>
        <w:rPr>
          <w:rFonts w:ascii="Times New Roman" w:hAnsi="Times New Roman"/>
          <w:sz w:val="24"/>
          <w:szCs w:val="24"/>
          <w:lang w:val="en-GB"/>
        </w:rPr>
      </w:pPr>
    </w:p>
    <w:p w:rsidR="00CE2BCC" w:rsidRPr="00CE2BCC" w:rsidRDefault="00CE2BC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ind w:firstLine="720"/>
        <w:contextualSpacing/>
        <w:jc w:val="both"/>
        <w:rPr>
          <w:rFonts w:ascii="Times New Roman" w:hAnsi="Times New Roman"/>
          <w:sz w:val="24"/>
          <w:szCs w:val="24"/>
          <w:lang w:val="en-GB"/>
        </w:rPr>
      </w:pPr>
    </w:p>
    <w:p w:rsidR="00677AEC" w:rsidRPr="00CE2BCC" w:rsidRDefault="00677AEC" w:rsidP="00CE2BCC">
      <w:pPr>
        <w:spacing w:after="0" w:line="480" w:lineRule="auto"/>
        <w:contextualSpacing/>
        <w:jc w:val="both"/>
        <w:rPr>
          <w:rFonts w:ascii="Times New Roman" w:hAnsi="Times New Roman"/>
          <w:sz w:val="24"/>
          <w:szCs w:val="24"/>
          <w:lang w:val="en-GB"/>
        </w:rPr>
      </w:pPr>
    </w:p>
    <w:p w:rsidR="00242B50" w:rsidRPr="00CE2BCC" w:rsidRDefault="00242B50" w:rsidP="00CE2BCC">
      <w:pPr>
        <w:spacing w:after="0" w:line="480" w:lineRule="auto"/>
        <w:contextualSpacing/>
        <w:jc w:val="center"/>
        <w:rPr>
          <w:rFonts w:ascii="Times New Roman" w:hAnsi="Times New Roman"/>
          <w:sz w:val="24"/>
          <w:szCs w:val="24"/>
          <w:lang w:val="en-GB"/>
        </w:rPr>
      </w:pPr>
      <w:r w:rsidRPr="00CE2BCC">
        <w:rPr>
          <w:rFonts w:ascii="Times New Roman" w:hAnsi="Times New Roman"/>
          <w:sz w:val="24"/>
          <w:szCs w:val="24"/>
          <w:lang w:val="en-GB"/>
        </w:rPr>
        <w:t>References</w:t>
      </w:r>
    </w:p>
    <w:p w:rsidR="00242B50" w:rsidRPr="00CE2BCC" w:rsidRDefault="00BE77CE" w:rsidP="00CE2BCC">
      <w:pPr>
        <w:spacing w:after="0" w:line="480" w:lineRule="auto"/>
        <w:ind w:left="720" w:hanging="720"/>
        <w:contextualSpacing/>
        <w:jc w:val="both"/>
        <w:rPr>
          <w:rFonts w:ascii="Times New Roman" w:hAnsi="Times New Roman"/>
          <w:sz w:val="24"/>
          <w:szCs w:val="24"/>
          <w:shd w:val="clear" w:color="auto" w:fill="FFFFFF"/>
        </w:rPr>
      </w:pPr>
      <w:r w:rsidRPr="00CE2BCC">
        <w:rPr>
          <w:rFonts w:ascii="Times New Roman" w:hAnsi="Times New Roman"/>
          <w:sz w:val="24"/>
          <w:szCs w:val="24"/>
          <w:shd w:val="clear" w:color="auto" w:fill="FFFFFF"/>
        </w:rPr>
        <w:t xml:space="preserve">Linder, D. (2020). Leo Frank Trial. Retrieved 27 April 2020, from </w:t>
      </w:r>
      <w:hyperlink r:id="rId7" w:history="1">
        <w:r w:rsidRPr="00CE2BCC">
          <w:rPr>
            <w:rStyle w:val="Hyperlink"/>
            <w:rFonts w:ascii="Times New Roman" w:hAnsi="Times New Roman"/>
            <w:color w:val="auto"/>
            <w:sz w:val="24"/>
            <w:szCs w:val="24"/>
            <w:u w:val="none"/>
            <w:shd w:val="clear" w:color="auto" w:fill="FFFFFF"/>
            <w:lang w:bidi="ar-SA"/>
          </w:rPr>
          <w:t>http://www.famous-trials.com/leo-frank</w:t>
        </w:r>
      </w:hyperlink>
    </w:p>
    <w:p w:rsidR="00BE77CE" w:rsidRPr="00CE2BCC" w:rsidRDefault="00BE77CE" w:rsidP="00CE2BCC">
      <w:pPr>
        <w:spacing w:after="0" w:line="480" w:lineRule="auto"/>
        <w:ind w:left="720" w:hanging="720"/>
        <w:contextualSpacing/>
        <w:jc w:val="both"/>
        <w:rPr>
          <w:rFonts w:ascii="Times New Roman" w:hAnsi="Times New Roman"/>
          <w:sz w:val="24"/>
          <w:szCs w:val="24"/>
          <w:lang w:val="en-GB"/>
        </w:rPr>
      </w:pPr>
      <w:r w:rsidRPr="00CE2BCC">
        <w:rPr>
          <w:rFonts w:ascii="Times New Roman" w:hAnsi="Times New Roman"/>
          <w:sz w:val="24"/>
          <w:szCs w:val="24"/>
          <w:shd w:val="clear" w:color="auto" w:fill="FFFFFF"/>
        </w:rPr>
        <w:t>Shi, D. E., &amp; Tindall, G. B. (2016). </w:t>
      </w:r>
      <w:r w:rsidRPr="00CE2BCC">
        <w:rPr>
          <w:rFonts w:ascii="Times New Roman" w:hAnsi="Times New Roman"/>
          <w:i/>
          <w:iCs/>
          <w:sz w:val="24"/>
          <w:szCs w:val="24"/>
          <w:shd w:val="clear" w:color="auto" w:fill="FFFFFF"/>
        </w:rPr>
        <w:t>America: A narrative history</w:t>
      </w:r>
      <w:r w:rsidRPr="00CE2BCC">
        <w:rPr>
          <w:rFonts w:ascii="Times New Roman" w:hAnsi="Times New Roman"/>
          <w:sz w:val="24"/>
          <w:szCs w:val="24"/>
          <w:shd w:val="clear" w:color="auto" w:fill="FFFFFF"/>
        </w:rPr>
        <w:t>. WW Norton &amp; Company.</w:t>
      </w:r>
    </w:p>
    <w:sectPr w:rsidR="00BE77CE" w:rsidRPr="00CE2BCC" w:rsidSect="00A2679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34D6" w:rsidRDefault="00C634D6">
      <w:r>
        <w:separator/>
      </w:r>
    </w:p>
  </w:endnote>
  <w:endnote w:type="continuationSeparator" w:id="1">
    <w:p w:rsidR="00C634D6" w:rsidRDefault="00C634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34D6" w:rsidRDefault="00C634D6">
      <w:r>
        <w:separator/>
      </w:r>
    </w:p>
  </w:footnote>
  <w:footnote w:type="continuationSeparator" w:id="1">
    <w:p w:rsidR="00C634D6" w:rsidRDefault="00C634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A064FC">
    <w:pPr>
      <w:spacing w:after="0" w:line="480" w:lineRule="auto"/>
      <w:contextualSpacing/>
      <w:rPr>
        <w:rFonts w:ascii="Times New Roman" w:hAnsi="Times New Roman"/>
      </w:rPr>
    </w:pPr>
    <w:r>
      <w:rPr>
        <w:rFonts w:ascii="Times New Roman" w:hAnsi="Times New Roman"/>
        <w:sz w:val="24"/>
        <w:szCs w:val="24"/>
        <w:shd w:val="clear" w:color="auto" w:fill="FFFFFF"/>
      </w:rPr>
      <w:t xml:space="preserve">THE PROGRESSIVE ERA         </w:t>
    </w:r>
    <w:r w:rsidR="00CE2BCC">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  </w:t>
    </w:r>
    <w:r w:rsidR="0072592E"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2592E" w:rsidRPr="00A40055">
      <w:rPr>
        <w:rFonts w:ascii="Times New Roman" w:hAnsi="Times New Roman"/>
        <w:sz w:val="24"/>
        <w:szCs w:val="24"/>
      </w:rPr>
      <w:fldChar w:fldCharType="separate"/>
    </w:r>
    <w:r w:rsidR="0098551F">
      <w:rPr>
        <w:rFonts w:ascii="Times New Roman" w:hAnsi="Times New Roman"/>
        <w:noProof/>
        <w:sz w:val="24"/>
        <w:szCs w:val="24"/>
      </w:rPr>
      <w:t>8</w:t>
    </w:r>
    <w:r w:rsidR="0072592E"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head: </w:t>
    </w:r>
    <w:r w:rsidR="00A064FC">
      <w:rPr>
        <w:rFonts w:ascii="Times New Roman" w:hAnsi="Times New Roman"/>
        <w:sz w:val="24"/>
        <w:szCs w:val="24"/>
        <w:shd w:val="clear" w:color="auto" w:fill="FFFFFF"/>
      </w:rPr>
      <w:t xml:space="preserve">THE PROGRESSIVE ERA     </w:t>
    </w:r>
    <w:r w:rsidR="00CE2BCC">
      <w:rPr>
        <w:rFonts w:ascii="Times New Roman" w:hAnsi="Times New Roman"/>
        <w:sz w:val="24"/>
        <w:szCs w:val="24"/>
        <w:shd w:val="clear" w:color="auto" w:fill="FFFFFF"/>
      </w:rPr>
      <w:t xml:space="preserve">                                                                     </w:t>
    </w:r>
    <w:r w:rsidR="00A064FC">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5238"/>
    <w:rsid w:val="00026B04"/>
    <w:rsid w:val="00044B2D"/>
    <w:rsid w:val="000465F4"/>
    <w:rsid w:val="00050361"/>
    <w:rsid w:val="0005640C"/>
    <w:rsid w:val="000751B3"/>
    <w:rsid w:val="00080FCD"/>
    <w:rsid w:val="000959E2"/>
    <w:rsid w:val="000C5BB3"/>
    <w:rsid w:val="000F2717"/>
    <w:rsid w:val="000F32A9"/>
    <w:rsid w:val="000F5A80"/>
    <w:rsid w:val="00107E33"/>
    <w:rsid w:val="00107F64"/>
    <w:rsid w:val="00113FFC"/>
    <w:rsid w:val="0012189D"/>
    <w:rsid w:val="0013043C"/>
    <w:rsid w:val="00130868"/>
    <w:rsid w:val="001425CC"/>
    <w:rsid w:val="00150263"/>
    <w:rsid w:val="00150877"/>
    <w:rsid w:val="00176DFE"/>
    <w:rsid w:val="00186E57"/>
    <w:rsid w:val="001B4B3C"/>
    <w:rsid w:val="001D149A"/>
    <w:rsid w:val="00223D21"/>
    <w:rsid w:val="00227E21"/>
    <w:rsid w:val="00242B50"/>
    <w:rsid w:val="002640F3"/>
    <w:rsid w:val="002C30F2"/>
    <w:rsid w:val="002D4C10"/>
    <w:rsid w:val="002F05A2"/>
    <w:rsid w:val="002F2699"/>
    <w:rsid w:val="003073D4"/>
    <w:rsid w:val="00337292"/>
    <w:rsid w:val="00382815"/>
    <w:rsid w:val="003A6485"/>
    <w:rsid w:val="003B3C46"/>
    <w:rsid w:val="003D6FDA"/>
    <w:rsid w:val="003E7CB9"/>
    <w:rsid w:val="00431246"/>
    <w:rsid w:val="004447C1"/>
    <w:rsid w:val="004679BF"/>
    <w:rsid w:val="00470CCD"/>
    <w:rsid w:val="00475DDA"/>
    <w:rsid w:val="0052453D"/>
    <w:rsid w:val="005421E9"/>
    <w:rsid w:val="0055672C"/>
    <w:rsid w:val="00574012"/>
    <w:rsid w:val="00593461"/>
    <w:rsid w:val="005C472F"/>
    <w:rsid w:val="006157FD"/>
    <w:rsid w:val="00624D78"/>
    <w:rsid w:val="00663437"/>
    <w:rsid w:val="006717A9"/>
    <w:rsid w:val="00677AEC"/>
    <w:rsid w:val="006825EE"/>
    <w:rsid w:val="006A0524"/>
    <w:rsid w:val="006C1032"/>
    <w:rsid w:val="006C23C0"/>
    <w:rsid w:val="0072592E"/>
    <w:rsid w:val="00760519"/>
    <w:rsid w:val="00792AA3"/>
    <w:rsid w:val="0079764B"/>
    <w:rsid w:val="007B3261"/>
    <w:rsid w:val="007B3937"/>
    <w:rsid w:val="007B4DB9"/>
    <w:rsid w:val="007B5318"/>
    <w:rsid w:val="007C322C"/>
    <w:rsid w:val="007C3D06"/>
    <w:rsid w:val="007D56A6"/>
    <w:rsid w:val="00816594"/>
    <w:rsid w:val="008721C3"/>
    <w:rsid w:val="008905ED"/>
    <w:rsid w:val="008958BF"/>
    <w:rsid w:val="008A5263"/>
    <w:rsid w:val="008C52FE"/>
    <w:rsid w:val="00915520"/>
    <w:rsid w:val="00932206"/>
    <w:rsid w:val="0093408A"/>
    <w:rsid w:val="00940859"/>
    <w:rsid w:val="0094659A"/>
    <w:rsid w:val="00961A71"/>
    <w:rsid w:val="009626E1"/>
    <w:rsid w:val="0096275F"/>
    <w:rsid w:val="00970BC5"/>
    <w:rsid w:val="009829DF"/>
    <w:rsid w:val="0098551F"/>
    <w:rsid w:val="009863AA"/>
    <w:rsid w:val="009F1153"/>
    <w:rsid w:val="00A064FC"/>
    <w:rsid w:val="00A26791"/>
    <w:rsid w:val="00A40055"/>
    <w:rsid w:val="00A44AB8"/>
    <w:rsid w:val="00A6594B"/>
    <w:rsid w:val="00A77F41"/>
    <w:rsid w:val="00A82C60"/>
    <w:rsid w:val="00A943A6"/>
    <w:rsid w:val="00AE2342"/>
    <w:rsid w:val="00AF6B22"/>
    <w:rsid w:val="00AF7194"/>
    <w:rsid w:val="00B17BD2"/>
    <w:rsid w:val="00B35D05"/>
    <w:rsid w:val="00B40DBF"/>
    <w:rsid w:val="00B526EA"/>
    <w:rsid w:val="00B631D9"/>
    <w:rsid w:val="00B71060"/>
    <w:rsid w:val="00B738E6"/>
    <w:rsid w:val="00B81460"/>
    <w:rsid w:val="00B92EA6"/>
    <w:rsid w:val="00BA604C"/>
    <w:rsid w:val="00BB541B"/>
    <w:rsid w:val="00BE77CE"/>
    <w:rsid w:val="00C16ECA"/>
    <w:rsid w:val="00C46565"/>
    <w:rsid w:val="00C52312"/>
    <w:rsid w:val="00C52D04"/>
    <w:rsid w:val="00C61204"/>
    <w:rsid w:val="00C634D6"/>
    <w:rsid w:val="00C7314B"/>
    <w:rsid w:val="00C7476B"/>
    <w:rsid w:val="00C74E49"/>
    <w:rsid w:val="00C8604C"/>
    <w:rsid w:val="00CA5D31"/>
    <w:rsid w:val="00CE2BCC"/>
    <w:rsid w:val="00D0496C"/>
    <w:rsid w:val="00D3035F"/>
    <w:rsid w:val="00D63983"/>
    <w:rsid w:val="00D639C8"/>
    <w:rsid w:val="00E06003"/>
    <w:rsid w:val="00E135D7"/>
    <w:rsid w:val="00E938E3"/>
    <w:rsid w:val="00EA5D46"/>
    <w:rsid w:val="00EC1E7D"/>
    <w:rsid w:val="00ED4B08"/>
    <w:rsid w:val="00EE2423"/>
    <w:rsid w:val="00EF076B"/>
    <w:rsid w:val="00F00438"/>
    <w:rsid w:val="00F16465"/>
    <w:rsid w:val="00F223FC"/>
    <w:rsid w:val="00F52648"/>
    <w:rsid w:val="00F63C62"/>
    <w:rsid w:val="00F66A9C"/>
    <w:rsid w:val="00F87BF7"/>
    <w:rsid w:val="00F90EE1"/>
    <w:rsid w:val="00FA70FA"/>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6791"/>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A26791"/>
    <w:rPr>
      <w:rFonts w:ascii="Symbol" w:hAnsi="Symbol" w:cs="Symbol" w:hint="default"/>
    </w:rPr>
  </w:style>
  <w:style w:type="character" w:customStyle="1" w:styleId="WW8Num1z1">
    <w:name w:val="WW8Num1z1"/>
    <w:rsid w:val="00A26791"/>
    <w:rPr>
      <w:rFonts w:ascii="Courier New" w:hAnsi="Courier New" w:cs="Courier New" w:hint="default"/>
    </w:rPr>
  </w:style>
  <w:style w:type="character" w:customStyle="1" w:styleId="WW8Num1z2">
    <w:name w:val="WW8Num1z2"/>
    <w:rsid w:val="00A26791"/>
    <w:rPr>
      <w:rFonts w:ascii="Wingdings" w:hAnsi="Wingdings" w:cs="Wingdings" w:hint="default"/>
    </w:rPr>
  </w:style>
  <w:style w:type="character" w:customStyle="1" w:styleId="3">
    <w:name w:val="Основной шрифт абзаца3"/>
    <w:rsid w:val="00A26791"/>
  </w:style>
  <w:style w:type="character" w:customStyle="1" w:styleId="5">
    <w:name w:val="Знак Знак5"/>
    <w:rsid w:val="00A26791"/>
    <w:rPr>
      <w:sz w:val="22"/>
      <w:szCs w:val="22"/>
      <w:lang w:val="en-US"/>
    </w:rPr>
  </w:style>
  <w:style w:type="character" w:customStyle="1" w:styleId="4">
    <w:name w:val="Знак Знак4"/>
    <w:rsid w:val="00A26791"/>
    <w:rPr>
      <w:sz w:val="22"/>
      <w:szCs w:val="22"/>
      <w:lang w:val="en-US"/>
    </w:rPr>
  </w:style>
  <w:style w:type="character" w:customStyle="1" w:styleId="30">
    <w:name w:val="Знак Знак3"/>
    <w:rsid w:val="00A26791"/>
    <w:rPr>
      <w:rFonts w:ascii="Tahoma" w:hAnsi="Tahoma" w:cs="Tahoma"/>
      <w:sz w:val="16"/>
      <w:szCs w:val="16"/>
      <w:lang w:val="en-US"/>
    </w:rPr>
  </w:style>
  <w:style w:type="character" w:customStyle="1" w:styleId="2">
    <w:name w:val="Знак примечания2"/>
    <w:rsid w:val="00A26791"/>
    <w:rPr>
      <w:sz w:val="16"/>
      <w:szCs w:val="16"/>
    </w:rPr>
  </w:style>
  <w:style w:type="character" w:customStyle="1" w:styleId="20">
    <w:name w:val="Знак Знак2"/>
    <w:rsid w:val="00A26791"/>
    <w:rPr>
      <w:lang w:val="en-US"/>
    </w:rPr>
  </w:style>
  <w:style w:type="character" w:customStyle="1" w:styleId="1">
    <w:name w:val="Знак Знак1"/>
    <w:rsid w:val="00A26791"/>
    <w:rPr>
      <w:b/>
      <w:bCs/>
      <w:lang w:val="en-US"/>
    </w:rPr>
  </w:style>
  <w:style w:type="character" w:customStyle="1" w:styleId="10">
    <w:name w:val="Основной шрифт абзаца1"/>
    <w:rsid w:val="00A26791"/>
  </w:style>
  <w:style w:type="character" w:customStyle="1" w:styleId="21">
    <w:name w:val="Основной шрифт абзаца2"/>
    <w:rsid w:val="00A26791"/>
  </w:style>
  <w:style w:type="character" w:customStyle="1" w:styleId="FooterChar">
    <w:name w:val="Footer Char"/>
    <w:rsid w:val="00A26791"/>
    <w:rPr>
      <w:rFonts w:ascii="Times New Roman" w:eastAsia="Times New Roman" w:hAnsi="Times New Roman" w:cs="Times New Roman"/>
      <w:sz w:val="24"/>
      <w:szCs w:val="24"/>
      <w:lang w:val="ru-RU"/>
    </w:rPr>
  </w:style>
  <w:style w:type="character" w:customStyle="1" w:styleId="11">
    <w:name w:val="Знак примечания1"/>
    <w:rsid w:val="00A26791"/>
    <w:rPr>
      <w:sz w:val="16"/>
      <w:szCs w:val="16"/>
    </w:rPr>
  </w:style>
  <w:style w:type="character" w:customStyle="1" w:styleId="CommentTextChar">
    <w:name w:val="Comment Text Char"/>
    <w:rsid w:val="00A26791"/>
    <w:rPr>
      <w:rFonts w:ascii="Times New Roman" w:eastAsia="Times New Roman" w:hAnsi="Times New Roman" w:cs="Times New Roman"/>
      <w:sz w:val="20"/>
      <w:szCs w:val="20"/>
      <w:lang w:val="ru-RU"/>
    </w:rPr>
  </w:style>
  <w:style w:type="character" w:customStyle="1" w:styleId="CommentSubjectChar">
    <w:name w:val="Comment Subject Char"/>
    <w:rsid w:val="00A26791"/>
    <w:rPr>
      <w:rFonts w:ascii="Times New Roman" w:eastAsia="Times New Roman" w:hAnsi="Times New Roman" w:cs="Times New Roman"/>
      <w:b/>
      <w:bCs/>
      <w:sz w:val="20"/>
      <w:szCs w:val="20"/>
      <w:lang w:val="ru-RU"/>
    </w:rPr>
  </w:style>
  <w:style w:type="character" w:customStyle="1" w:styleId="BalloonTextChar">
    <w:name w:val="Balloon Text Char"/>
    <w:rsid w:val="00A26791"/>
    <w:rPr>
      <w:rFonts w:ascii="Tahoma" w:eastAsia="Times New Roman" w:hAnsi="Tahoma" w:cs="Tahoma"/>
      <w:sz w:val="16"/>
      <w:szCs w:val="16"/>
      <w:lang w:val="ru-RU"/>
    </w:rPr>
  </w:style>
  <w:style w:type="character" w:customStyle="1" w:styleId="HeaderChar">
    <w:name w:val="Header Char"/>
    <w:rsid w:val="00A26791"/>
    <w:rPr>
      <w:rFonts w:ascii="Times New Roman" w:eastAsia="Times New Roman" w:hAnsi="Times New Roman" w:cs="Times New Roman"/>
      <w:sz w:val="24"/>
      <w:szCs w:val="24"/>
      <w:lang w:val="ru-RU"/>
    </w:rPr>
  </w:style>
  <w:style w:type="character" w:customStyle="1" w:styleId="FootnoteTextChar">
    <w:name w:val="Footnote Text Char"/>
    <w:rsid w:val="00A26791"/>
    <w:rPr>
      <w:rFonts w:ascii="Times New Roman" w:eastAsia="Times New Roman" w:hAnsi="Times New Roman" w:cs="Times New Roman"/>
      <w:lang w:val="ru-RU"/>
    </w:rPr>
  </w:style>
  <w:style w:type="character" w:customStyle="1" w:styleId="12">
    <w:name w:val="Знак сноски1"/>
    <w:rsid w:val="00A26791"/>
    <w:rPr>
      <w:vertAlign w:val="superscript"/>
    </w:rPr>
  </w:style>
  <w:style w:type="character" w:styleId="Hyperlink">
    <w:name w:val="Hyperlink"/>
    <w:rsid w:val="00A26791"/>
    <w:rPr>
      <w:color w:val="0000FF"/>
      <w:u w:val="single"/>
      <w:lang w:val="en-US" w:bidi="en-US"/>
    </w:rPr>
  </w:style>
  <w:style w:type="character" w:customStyle="1" w:styleId="ListLabel1">
    <w:name w:val="ListLabel 1"/>
    <w:rsid w:val="00A26791"/>
    <w:rPr>
      <w:rFonts w:eastAsia="Times New Roman" w:cs="Times New Roman"/>
    </w:rPr>
  </w:style>
  <w:style w:type="character" w:customStyle="1" w:styleId="ListLabel2">
    <w:name w:val="ListLabel 2"/>
    <w:rsid w:val="00A26791"/>
    <w:rPr>
      <w:rFonts w:cs="Courier New"/>
    </w:rPr>
  </w:style>
  <w:style w:type="character" w:customStyle="1" w:styleId="a">
    <w:name w:val="Знак Знак"/>
    <w:rsid w:val="00A26791"/>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A26791"/>
  </w:style>
  <w:style w:type="character" w:customStyle="1" w:styleId="selectable">
    <w:name w:val="selectable"/>
    <w:rsid w:val="00A26791"/>
  </w:style>
  <w:style w:type="character" w:styleId="Strong">
    <w:name w:val="Strong"/>
    <w:qFormat/>
    <w:rsid w:val="00A26791"/>
    <w:rPr>
      <w:b/>
      <w:bCs/>
    </w:rPr>
  </w:style>
  <w:style w:type="paragraph" w:customStyle="1" w:styleId="13">
    <w:name w:val="Заголовок1"/>
    <w:basedOn w:val="Normal"/>
    <w:next w:val="BodyText"/>
    <w:rsid w:val="00A26791"/>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A26791"/>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A26791"/>
    <w:rPr>
      <w:rFonts w:cs="Lohit Hindi"/>
    </w:rPr>
  </w:style>
  <w:style w:type="paragraph" w:styleId="Caption">
    <w:name w:val="caption"/>
    <w:basedOn w:val="Normal"/>
    <w:qFormat/>
    <w:rsid w:val="00A26791"/>
    <w:pPr>
      <w:suppressLineNumbers/>
      <w:spacing w:before="120" w:after="120"/>
    </w:pPr>
    <w:rPr>
      <w:rFonts w:cs="Arial"/>
      <w:i/>
      <w:iCs/>
      <w:sz w:val="24"/>
      <w:szCs w:val="24"/>
    </w:rPr>
  </w:style>
  <w:style w:type="paragraph" w:customStyle="1" w:styleId="a0">
    <w:name w:val="Покажчик"/>
    <w:basedOn w:val="Normal"/>
    <w:rsid w:val="00A26791"/>
    <w:pPr>
      <w:suppressLineNumbers/>
    </w:pPr>
    <w:rPr>
      <w:rFonts w:cs="Arial"/>
    </w:rPr>
  </w:style>
  <w:style w:type="paragraph" w:styleId="Header">
    <w:name w:val="header"/>
    <w:basedOn w:val="Normal"/>
    <w:link w:val="HeaderChar1"/>
    <w:uiPriority w:val="99"/>
    <w:rsid w:val="00A26791"/>
    <w:pPr>
      <w:spacing w:after="0" w:line="240" w:lineRule="auto"/>
    </w:pPr>
  </w:style>
  <w:style w:type="paragraph" w:styleId="Footer">
    <w:name w:val="footer"/>
    <w:basedOn w:val="Normal"/>
    <w:rsid w:val="00A26791"/>
    <w:pPr>
      <w:spacing w:after="0" w:line="240" w:lineRule="auto"/>
    </w:pPr>
  </w:style>
  <w:style w:type="paragraph" w:styleId="BalloonText">
    <w:name w:val="Balloon Text"/>
    <w:basedOn w:val="Normal"/>
    <w:rsid w:val="00A26791"/>
    <w:pPr>
      <w:spacing w:after="0" w:line="240" w:lineRule="auto"/>
    </w:pPr>
    <w:rPr>
      <w:rFonts w:ascii="Tahoma" w:hAnsi="Tahoma" w:cs="Tahoma"/>
      <w:sz w:val="16"/>
      <w:szCs w:val="16"/>
    </w:rPr>
  </w:style>
  <w:style w:type="paragraph" w:customStyle="1" w:styleId="22">
    <w:name w:val="Текст примечания2"/>
    <w:basedOn w:val="Normal"/>
    <w:rsid w:val="00A26791"/>
    <w:rPr>
      <w:sz w:val="20"/>
      <w:szCs w:val="20"/>
    </w:rPr>
  </w:style>
  <w:style w:type="paragraph" w:styleId="CommentSubject">
    <w:name w:val="annotation subject"/>
    <w:basedOn w:val="22"/>
    <w:next w:val="22"/>
    <w:rsid w:val="00A26791"/>
    <w:rPr>
      <w:b/>
      <w:bCs/>
    </w:rPr>
  </w:style>
  <w:style w:type="paragraph" w:customStyle="1" w:styleId="14">
    <w:name w:val="Название1"/>
    <w:basedOn w:val="Normal"/>
    <w:rsid w:val="00A26791"/>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A26791"/>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A26791"/>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A26791"/>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A26791"/>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A26791"/>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A26791"/>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A26791"/>
    <w:rPr>
      <w:b/>
      <w:bCs/>
    </w:rPr>
  </w:style>
  <w:style w:type="paragraph" w:customStyle="1" w:styleId="1a">
    <w:name w:val="Текст выноски1"/>
    <w:basedOn w:val="Normal"/>
    <w:rsid w:val="00A26791"/>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A26791"/>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A26791"/>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A26791"/>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paragraph" w:styleId="CommentText">
    <w:name w:val="annotation text"/>
    <w:basedOn w:val="Normal"/>
    <w:uiPriority w:val="99"/>
    <w:semiHidden/>
    <w:unhideWhenUsed/>
    <w:rsid w:val="00E338F3"/>
    <w:pPr>
      <w:spacing w:line="240" w:lineRule="auto"/>
    </w:pPr>
    <w:rPr>
      <w:sz w:val="20"/>
      <w:szCs w:val="20"/>
    </w:rPr>
  </w:style>
  <w:style w:type="character" w:customStyle="1" w:styleId="UnresolvedMention">
    <w:name w:val="Unresolved Mention"/>
    <w:basedOn w:val="DefaultParagraphFont"/>
    <w:uiPriority w:val="99"/>
    <w:semiHidden/>
    <w:unhideWhenUsed/>
    <w:rsid w:val="00BE77C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amous-trials.com/leo-fr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1557</Words>
  <Characters>8875</Characters>
  <Application>Microsoft Office Word</Application>
  <DocSecurity>0</DocSecurity>
  <Lines>73</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10412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2020-04-27T19:56:00Z</dcterms:created>
  <dcterms:modified xsi:type="dcterms:W3CDTF">2020-04-27T19:56:00Z</dcterms:modified>
</cp:coreProperties>
</file>